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A96B42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NED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Board resolution on</w:t>
      </w:r>
      <w:r w:rsidR="00BF0485">
        <w:rPr>
          <w:rFonts w:ascii="Arial" w:hAnsi="Arial" w:cs="Arial"/>
          <w:b/>
          <w:sz w:val="20"/>
          <w:szCs w:val="20"/>
        </w:rPr>
        <w:t xml:space="preserve"> holding the General Meeting of Shareholders of 2020</w:t>
      </w:r>
      <w:r w:rsidR="0032185B">
        <w:rPr>
          <w:rFonts w:ascii="Arial" w:hAnsi="Arial" w:cs="Arial"/>
          <w:b/>
          <w:sz w:val="20"/>
          <w:szCs w:val="20"/>
        </w:rPr>
        <w:t xml:space="preserve"> 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96B42">
        <w:rPr>
          <w:rFonts w:ascii="Arial" w:hAnsi="Arial" w:cs="Arial"/>
          <w:sz w:val="20"/>
          <w:szCs w:val="20"/>
        </w:rPr>
        <w:t>10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A96B42" w:rsidRPr="00A96B42">
        <w:rPr>
          <w:rFonts w:ascii="Arial" w:hAnsi="Arial" w:cs="Arial"/>
          <w:sz w:val="20"/>
          <w:szCs w:val="20"/>
        </w:rPr>
        <w:t>North - West Electric Investment and Development Joint Stock Company</w:t>
      </w:r>
      <w:r w:rsidR="00A96B42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A96B42">
        <w:rPr>
          <w:rFonts w:ascii="Arial" w:hAnsi="Arial" w:cs="Arial"/>
          <w:sz w:val="20"/>
          <w:szCs w:val="20"/>
        </w:rPr>
        <w:t xml:space="preserve">Board resolution on </w:t>
      </w:r>
      <w:r w:rsidR="00BF0485">
        <w:rPr>
          <w:rFonts w:ascii="Arial" w:hAnsi="Arial" w:cs="Arial"/>
          <w:sz w:val="20"/>
          <w:szCs w:val="20"/>
        </w:rPr>
        <w:t>holding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A96B42" w:rsidRDefault="00A96B42" w:rsidP="00A96B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Pr="00A96B42">
        <w:rPr>
          <w:rFonts w:ascii="Arial" w:hAnsi="Arial" w:cs="Arial"/>
          <w:sz w:val="20"/>
          <w:szCs w:val="20"/>
        </w:rPr>
        <w:t xml:space="preserve">Convening the 2020 Annual General Meeting of Shareholders of </w:t>
      </w:r>
      <w:r w:rsidRPr="00A96B42">
        <w:rPr>
          <w:rFonts w:ascii="Arial" w:hAnsi="Arial" w:cs="Arial"/>
          <w:sz w:val="20"/>
          <w:szCs w:val="20"/>
        </w:rPr>
        <w:t xml:space="preserve">North - West Electric Investment and Development Joint Stock Company </w:t>
      </w:r>
      <w:r w:rsidRPr="00A96B42">
        <w:rPr>
          <w:rFonts w:ascii="Arial" w:hAnsi="Arial" w:cs="Arial"/>
          <w:sz w:val="20"/>
          <w:szCs w:val="20"/>
        </w:rPr>
        <w:t xml:space="preserve">with the following main tasks: </w:t>
      </w:r>
    </w:p>
    <w:p w:rsidR="00A96B42" w:rsidRDefault="00A96B42" w:rsidP="00A96B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B42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Record date, time and</w:t>
      </w:r>
      <w:r w:rsidRPr="00A96B42">
        <w:rPr>
          <w:rFonts w:ascii="Arial" w:hAnsi="Arial" w:cs="Arial"/>
          <w:sz w:val="20"/>
          <w:szCs w:val="20"/>
        </w:rPr>
        <w:t xml:space="preserve"> location: </w:t>
      </w:r>
    </w:p>
    <w:p w:rsidR="00A96B42" w:rsidRDefault="00A96B42" w:rsidP="00A96B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B4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Record date</w:t>
      </w:r>
      <w:r w:rsidRPr="00A96B42">
        <w:rPr>
          <w:rFonts w:ascii="Arial" w:hAnsi="Arial" w:cs="Arial"/>
          <w:sz w:val="20"/>
          <w:szCs w:val="20"/>
        </w:rPr>
        <w:t xml:space="preserve"> to close the list of shareholders attending the </w:t>
      </w:r>
      <w:r>
        <w:rPr>
          <w:rFonts w:ascii="Arial" w:hAnsi="Arial" w:cs="Arial"/>
          <w:sz w:val="20"/>
          <w:szCs w:val="20"/>
        </w:rPr>
        <w:t>General Meeting of Shareholders</w:t>
      </w:r>
      <w:r w:rsidRPr="00A96B42">
        <w:rPr>
          <w:rFonts w:ascii="Arial" w:hAnsi="Arial" w:cs="Arial"/>
          <w:sz w:val="20"/>
          <w:szCs w:val="20"/>
        </w:rPr>
        <w:t>: May 4, 2020</w:t>
      </w:r>
    </w:p>
    <w:p w:rsidR="00A96B42" w:rsidRDefault="00A96B42" w:rsidP="00A96B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96B42">
        <w:rPr>
          <w:rFonts w:ascii="Arial" w:hAnsi="Arial" w:cs="Arial"/>
          <w:sz w:val="20"/>
          <w:szCs w:val="20"/>
        </w:rPr>
        <w:t xml:space="preserve"> Meeting time: The official meeting time will be sent by the Company to the </w:t>
      </w:r>
      <w:r>
        <w:rPr>
          <w:rFonts w:ascii="Arial" w:hAnsi="Arial" w:cs="Arial"/>
          <w:sz w:val="20"/>
          <w:szCs w:val="20"/>
        </w:rPr>
        <w:t>shareholders later</w:t>
      </w:r>
    </w:p>
    <w:p w:rsidR="00A96B42" w:rsidRDefault="00A96B42" w:rsidP="00A96B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 v</w:t>
      </w:r>
      <w:r w:rsidRPr="00A96B42">
        <w:rPr>
          <w:rFonts w:ascii="Arial" w:hAnsi="Arial" w:cs="Arial"/>
          <w:sz w:val="20"/>
          <w:szCs w:val="20"/>
        </w:rPr>
        <w:t xml:space="preserve">enue: The company </w:t>
      </w:r>
      <w:r>
        <w:rPr>
          <w:rFonts w:ascii="Arial" w:hAnsi="Arial" w:cs="Arial"/>
          <w:sz w:val="20"/>
          <w:szCs w:val="20"/>
        </w:rPr>
        <w:t>will send</w:t>
      </w:r>
      <w:r w:rsidRPr="00A96B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Pr="00A96B42">
        <w:rPr>
          <w:rFonts w:ascii="Arial" w:hAnsi="Arial" w:cs="Arial"/>
          <w:sz w:val="20"/>
          <w:szCs w:val="20"/>
        </w:rPr>
        <w:t>notice to the shareholders</w:t>
      </w:r>
      <w:r>
        <w:rPr>
          <w:rFonts w:ascii="Arial" w:hAnsi="Arial" w:cs="Arial"/>
          <w:sz w:val="20"/>
          <w:szCs w:val="20"/>
        </w:rPr>
        <w:t xml:space="preserve"> later</w:t>
      </w:r>
    </w:p>
    <w:p w:rsidR="00A96B42" w:rsidRDefault="00A96B42" w:rsidP="00A96B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A96B42">
        <w:rPr>
          <w:rFonts w:ascii="Arial" w:hAnsi="Arial" w:cs="Arial"/>
          <w:sz w:val="20"/>
          <w:szCs w:val="20"/>
        </w:rPr>
        <w:t xml:space="preserve">Expected meeting content: </w:t>
      </w:r>
    </w:p>
    <w:p w:rsidR="00A96B42" w:rsidRDefault="00A96B42" w:rsidP="00A96B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96B42">
        <w:rPr>
          <w:rFonts w:ascii="Arial" w:hAnsi="Arial" w:cs="Arial"/>
          <w:sz w:val="20"/>
          <w:szCs w:val="20"/>
        </w:rPr>
        <w:t>Report of the Board of Directors and the Board of Management on the implementation of tasks, production and business plans in 2019 and missions, producti</w:t>
      </w:r>
      <w:r>
        <w:rPr>
          <w:rFonts w:ascii="Arial" w:hAnsi="Arial" w:cs="Arial"/>
          <w:sz w:val="20"/>
          <w:szCs w:val="20"/>
        </w:rPr>
        <w:t>on and business plans in 2020</w:t>
      </w:r>
    </w:p>
    <w:p w:rsidR="00A96B42" w:rsidRDefault="00A96B42" w:rsidP="00A96B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96B42">
        <w:rPr>
          <w:rFonts w:ascii="Arial" w:hAnsi="Arial" w:cs="Arial"/>
          <w:sz w:val="20"/>
          <w:szCs w:val="20"/>
        </w:rPr>
        <w:t xml:space="preserve">Report on the activities of the </w:t>
      </w:r>
      <w:r>
        <w:rPr>
          <w:rFonts w:ascii="Arial" w:hAnsi="Arial" w:cs="Arial"/>
          <w:sz w:val="20"/>
          <w:szCs w:val="20"/>
        </w:rPr>
        <w:t>Supervisor Board</w:t>
      </w:r>
      <w:r w:rsidRPr="00A96B42">
        <w:rPr>
          <w:rFonts w:ascii="Arial" w:hAnsi="Arial" w:cs="Arial"/>
          <w:sz w:val="20"/>
          <w:szCs w:val="20"/>
        </w:rPr>
        <w:t xml:space="preserve"> in 2019 and the direction and action plan of th</w:t>
      </w:r>
      <w:r>
        <w:rPr>
          <w:rFonts w:ascii="Arial" w:hAnsi="Arial" w:cs="Arial"/>
          <w:sz w:val="20"/>
          <w:szCs w:val="20"/>
        </w:rPr>
        <w:t>e Board of Supervisors in 2020</w:t>
      </w:r>
    </w:p>
    <w:p w:rsidR="00A96B42" w:rsidRDefault="00A96B42" w:rsidP="00A96B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96B42">
        <w:rPr>
          <w:rFonts w:ascii="Arial" w:hAnsi="Arial" w:cs="Arial"/>
          <w:sz w:val="20"/>
          <w:szCs w:val="20"/>
        </w:rPr>
        <w:t xml:space="preserve"> Audited financial statements </w:t>
      </w:r>
      <w:r>
        <w:rPr>
          <w:rFonts w:ascii="Arial" w:hAnsi="Arial" w:cs="Arial"/>
          <w:sz w:val="20"/>
          <w:szCs w:val="20"/>
        </w:rPr>
        <w:t xml:space="preserve">of </w:t>
      </w:r>
      <w:r w:rsidRPr="00A96B42">
        <w:rPr>
          <w:rFonts w:ascii="Arial" w:hAnsi="Arial" w:cs="Arial"/>
          <w:sz w:val="20"/>
          <w:szCs w:val="20"/>
        </w:rPr>
        <w:t xml:space="preserve">2019;  </w:t>
      </w:r>
    </w:p>
    <w:p w:rsidR="00A96B42" w:rsidRDefault="00A96B42" w:rsidP="00A96B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Proposal for a</w:t>
      </w:r>
      <w:r w:rsidRPr="00A96B42">
        <w:rPr>
          <w:rFonts w:ascii="Arial" w:hAnsi="Arial" w:cs="Arial"/>
          <w:sz w:val="20"/>
          <w:szCs w:val="20"/>
        </w:rPr>
        <w:t>pproving the payment plan for remuneration of the Board of Directors and</w:t>
      </w:r>
      <w:r>
        <w:rPr>
          <w:rFonts w:ascii="Arial" w:hAnsi="Arial" w:cs="Arial"/>
          <w:sz w:val="20"/>
          <w:szCs w:val="20"/>
        </w:rPr>
        <w:t xml:space="preserve"> the Supervisory Board in 2020</w:t>
      </w:r>
    </w:p>
    <w:p w:rsidR="00A96B42" w:rsidRDefault="00A96B42" w:rsidP="00A96B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96B42">
        <w:rPr>
          <w:rFonts w:ascii="Arial" w:hAnsi="Arial" w:cs="Arial"/>
          <w:sz w:val="20"/>
          <w:szCs w:val="20"/>
        </w:rPr>
        <w:t xml:space="preserve">Statement of selection of </w:t>
      </w:r>
      <w:r>
        <w:rPr>
          <w:rFonts w:ascii="Arial" w:hAnsi="Arial" w:cs="Arial"/>
          <w:sz w:val="20"/>
          <w:szCs w:val="20"/>
        </w:rPr>
        <w:t xml:space="preserve">an </w:t>
      </w:r>
      <w:r w:rsidRPr="00A96B42">
        <w:rPr>
          <w:rFonts w:ascii="Arial" w:hAnsi="Arial" w:cs="Arial"/>
          <w:sz w:val="20"/>
          <w:szCs w:val="20"/>
        </w:rPr>
        <w:t xml:space="preserve">independent auditing unit </w:t>
      </w:r>
      <w:r>
        <w:rPr>
          <w:rFonts w:ascii="Arial" w:hAnsi="Arial" w:cs="Arial"/>
          <w:sz w:val="20"/>
          <w:szCs w:val="20"/>
        </w:rPr>
        <w:t>for financial statements in 2020</w:t>
      </w:r>
    </w:p>
    <w:p w:rsidR="00A96B42" w:rsidRDefault="00A96B42" w:rsidP="00A96B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96B42">
        <w:rPr>
          <w:rFonts w:ascii="Arial" w:hAnsi="Arial" w:cs="Arial"/>
          <w:sz w:val="20"/>
          <w:szCs w:val="20"/>
        </w:rPr>
        <w:t xml:space="preserve"> Statement of adjustment of terms of the Board of Directors and the Supervisory Board of the Company</w:t>
      </w:r>
    </w:p>
    <w:p w:rsidR="00A96B42" w:rsidRDefault="00A96B42" w:rsidP="00A96B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96B42">
        <w:rPr>
          <w:rFonts w:ascii="Arial" w:hAnsi="Arial" w:cs="Arial"/>
          <w:sz w:val="20"/>
          <w:szCs w:val="20"/>
        </w:rPr>
        <w:t>Statement of capita</w:t>
      </w:r>
      <w:r>
        <w:rPr>
          <w:rFonts w:ascii="Arial" w:hAnsi="Arial" w:cs="Arial"/>
          <w:sz w:val="20"/>
          <w:szCs w:val="20"/>
        </w:rPr>
        <w:t xml:space="preserve">l contribution to establish </w:t>
      </w:r>
      <w:r w:rsidRPr="00A96B42">
        <w:rPr>
          <w:rFonts w:ascii="Arial" w:hAnsi="Arial" w:cs="Arial"/>
          <w:sz w:val="20"/>
          <w:szCs w:val="20"/>
        </w:rPr>
        <w:t>Subsi</w:t>
      </w:r>
      <w:r>
        <w:rPr>
          <w:rFonts w:ascii="Arial" w:hAnsi="Arial" w:cs="Arial"/>
          <w:sz w:val="20"/>
          <w:szCs w:val="20"/>
        </w:rPr>
        <w:t>diaries</w:t>
      </w:r>
    </w:p>
    <w:p w:rsidR="00A96B42" w:rsidRDefault="00A96B42" w:rsidP="00A96B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96B42">
        <w:rPr>
          <w:rFonts w:ascii="Arial" w:hAnsi="Arial" w:cs="Arial"/>
          <w:sz w:val="20"/>
          <w:szCs w:val="20"/>
        </w:rPr>
        <w:t xml:space="preserve">Other contents within the authority of the </w:t>
      </w:r>
      <w:r>
        <w:rPr>
          <w:rFonts w:ascii="Arial" w:hAnsi="Arial" w:cs="Arial"/>
          <w:sz w:val="20"/>
          <w:szCs w:val="20"/>
        </w:rPr>
        <w:t>General Meeting of Shareholders</w:t>
      </w:r>
    </w:p>
    <w:p w:rsidR="00A96B42" w:rsidRDefault="00A96B42" w:rsidP="00A96B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The Board of Directors assigned</w:t>
      </w:r>
      <w:r w:rsidRPr="00A96B42">
        <w:rPr>
          <w:rFonts w:ascii="Arial" w:hAnsi="Arial" w:cs="Arial"/>
          <w:sz w:val="20"/>
          <w:szCs w:val="20"/>
        </w:rPr>
        <w:t xml:space="preserve"> the General Director of the Company to work with VSD to prepare a list of securities owners participating in the </w:t>
      </w:r>
      <w:r>
        <w:rPr>
          <w:rFonts w:ascii="Arial" w:hAnsi="Arial" w:cs="Arial"/>
          <w:sz w:val="20"/>
          <w:szCs w:val="20"/>
        </w:rPr>
        <w:t xml:space="preserve">General Meeting of Shareholders; </w:t>
      </w:r>
      <w:r w:rsidRPr="00A96B42">
        <w:rPr>
          <w:rFonts w:ascii="Arial" w:hAnsi="Arial" w:cs="Arial"/>
          <w:sz w:val="20"/>
          <w:szCs w:val="20"/>
        </w:rPr>
        <w:t>Directing professional departments to carry out the procedures, work and prepare related documents for the Annual General Meeting of Shareholders in 2020 in accordance with the</w:t>
      </w:r>
      <w:r>
        <w:rPr>
          <w:rFonts w:ascii="Arial" w:hAnsi="Arial" w:cs="Arial"/>
          <w:sz w:val="20"/>
          <w:szCs w:val="20"/>
        </w:rPr>
        <w:t xml:space="preserve"> Law and the Company's Charter</w:t>
      </w:r>
    </w:p>
    <w:p w:rsidR="00A96B42" w:rsidRPr="00A96B42" w:rsidRDefault="00A96B42" w:rsidP="00A96B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Article 3:</w:t>
      </w:r>
      <w:r w:rsidRPr="00A96B42">
        <w:rPr>
          <w:rFonts w:ascii="Arial" w:hAnsi="Arial" w:cs="Arial"/>
          <w:sz w:val="20"/>
          <w:szCs w:val="20"/>
        </w:rPr>
        <w:t xml:space="preserve"> This Resolution takes e</w:t>
      </w:r>
      <w:r>
        <w:rPr>
          <w:rFonts w:ascii="Arial" w:hAnsi="Arial" w:cs="Arial"/>
          <w:sz w:val="20"/>
          <w:szCs w:val="20"/>
        </w:rPr>
        <w:t>ffect from the date of signing.</w:t>
      </w:r>
      <w:r w:rsidRPr="00A96B42">
        <w:rPr>
          <w:rFonts w:ascii="Arial" w:hAnsi="Arial" w:cs="Arial"/>
          <w:sz w:val="20"/>
          <w:szCs w:val="20"/>
        </w:rPr>
        <w:t xml:space="preserve"> Members of the Board of D</w:t>
      </w:r>
      <w:r>
        <w:rPr>
          <w:rFonts w:ascii="Arial" w:hAnsi="Arial" w:cs="Arial"/>
          <w:sz w:val="20"/>
          <w:szCs w:val="20"/>
        </w:rPr>
        <w:t xml:space="preserve">irectors, Board of Supervisors and Board of Management, </w:t>
      </w:r>
      <w:r w:rsidRPr="00A96B42">
        <w:rPr>
          <w:rFonts w:ascii="Arial" w:hAnsi="Arial" w:cs="Arial"/>
          <w:sz w:val="20"/>
          <w:szCs w:val="20"/>
        </w:rPr>
        <w:t>Chiefs of professional divisions, affiliated units and related individuals are responsible for</w:t>
      </w:r>
      <w:r>
        <w:rPr>
          <w:rFonts w:ascii="Arial" w:hAnsi="Arial" w:cs="Arial"/>
          <w:sz w:val="20"/>
          <w:szCs w:val="20"/>
        </w:rPr>
        <w:t xml:space="preserve"> implementing this Resolution</w:t>
      </w:r>
      <w:bookmarkStart w:id="0" w:name="_GoBack"/>
      <w:bookmarkEnd w:id="0"/>
    </w:p>
    <w:sectPr w:rsidR="00A96B42" w:rsidRPr="00A96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6374A1"/>
    <w:rsid w:val="00695ACD"/>
    <w:rsid w:val="006B04E8"/>
    <w:rsid w:val="006E15A6"/>
    <w:rsid w:val="006E5E99"/>
    <w:rsid w:val="00732DC3"/>
    <w:rsid w:val="00744587"/>
    <w:rsid w:val="00745D9A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96B42"/>
    <w:rsid w:val="00AA54AD"/>
    <w:rsid w:val="00AB2C99"/>
    <w:rsid w:val="00AB32F6"/>
    <w:rsid w:val="00AC4F64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12B1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118</cp:revision>
  <dcterms:created xsi:type="dcterms:W3CDTF">2019-10-16T10:03:00Z</dcterms:created>
  <dcterms:modified xsi:type="dcterms:W3CDTF">2020-04-14T00:55:00Z</dcterms:modified>
</cp:coreProperties>
</file>